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3117" w14:textId="77777777" w:rsidR="00046C1C" w:rsidRPr="00735DE9" w:rsidRDefault="00046C1C" w:rsidP="00046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bCs/>
          <w:i/>
          <w:iCs/>
          <w:sz w:val="24"/>
          <w:szCs w:val="24"/>
        </w:rPr>
        <w:t>Коррупцией считается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1B5D0AE3" w14:textId="77777777" w:rsidR="00046C1C" w:rsidRPr="00735DE9" w:rsidRDefault="00046C1C" w:rsidP="00046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К правонарушениям, обладающим коррупционными признаками, относятся следующие умышленные деяния:</w:t>
      </w:r>
    </w:p>
    <w:p w14:paraId="5B775D89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злоупотребление должностными полномочиями (ст. 285 УК РФ);</w:t>
      </w:r>
    </w:p>
    <w:p w14:paraId="0D4C3E05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превышение должностных полномочий (ст. 286 УК РФ);</w:t>
      </w:r>
    </w:p>
    <w:p w14:paraId="40F3F2D9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незаконное участие в предпринимательской деятельности (ст. 289 УК РФ);</w:t>
      </w:r>
    </w:p>
    <w:p w14:paraId="69B84F0A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получение взятки (ст. 290 УК РФ);</w:t>
      </w:r>
    </w:p>
    <w:p w14:paraId="5EBD1529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дача взятки (ст. 291 УК РФ);</w:t>
      </w:r>
    </w:p>
    <w:p w14:paraId="16E1C0A1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провокация взятки (ст. 304 УК РФ);</w:t>
      </w:r>
    </w:p>
    <w:p w14:paraId="6DA7A831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служебный подлог и внесение заведомо ложных сведений (ст. 292, 285.3 УК РФ);</w:t>
      </w:r>
    </w:p>
    <w:p w14:paraId="53EC597C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присвоение или растрата (ст. 160 УК РФ);</w:t>
      </w:r>
    </w:p>
    <w:p w14:paraId="2D31C34A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мошенничество с использованием своих служебных полномочий (ст. 159 УК РФ);</w:t>
      </w:r>
    </w:p>
    <w:p w14:paraId="691DAE2B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воспрепятствование законной предпринимательской деятельности (ст. 169 УК РФ);</w:t>
      </w:r>
    </w:p>
    <w:p w14:paraId="32AFA1FB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неправомерное присвоение или иное нецелевое использование бюджетных средств (ст. 285.1, 285.2 УК РФ);</w:t>
      </w:r>
    </w:p>
    <w:p w14:paraId="16E5E56A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регистрация незаконных сделок с недвижимым имуществом (ст. 170 УК РФ);</w:t>
      </w:r>
    </w:p>
    <w:p w14:paraId="0C9ED513" w14:textId="77777777" w:rsidR="00046C1C" w:rsidRPr="00735DE9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халатность (ст. 293 УК РФ);</w:t>
      </w:r>
    </w:p>
    <w:p w14:paraId="4460EAE8" w14:textId="77777777" w:rsidR="00046C1C" w:rsidRDefault="00046C1C" w:rsidP="00046C1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DE9">
        <w:rPr>
          <w:rFonts w:ascii="Times New Roman" w:hAnsi="Times New Roman"/>
          <w:b/>
          <w:sz w:val="24"/>
          <w:szCs w:val="24"/>
        </w:rPr>
        <w:t>иные деяния, попадающие под понятие «коррупция».</w:t>
      </w:r>
    </w:p>
    <w:p w14:paraId="4E1F5135" w14:textId="77777777" w:rsidR="0032098E" w:rsidRDefault="0032098E"/>
    <w:sectPr w:rsidR="0032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CC0"/>
    <w:multiLevelType w:val="multilevel"/>
    <w:tmpl w:val="3BF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1C"/>
    <w:rsid w:val="00046C1C"/>
    <w:rsid w:val="003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8645"/>
  <w15:chartTrackingRefBased/>
  <w15:docId w15:val="{8E98B20E-FA90-437C-8A54-610CE685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Екимова</dc:creator>
  <cp:keywords/>
  <dc:description/>
  <cp:lastModifiedBy>Оксана Екимова</cp:lastModifiedBy>
  <cp:revision>1</cp:revision>
  <dcterms:created xsi:type="dcterms:W3CDTF">2023-10-17T10:42:00Z</dcterms:created>
  <dcterms:modified xsi:type="dcterms:W3CDTF">2023-10-17T10:43:00Z</dcterms:modified>
</cp:coreProperties>
</file>